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361"/>
        <w:gridCol w:w="1588"/>
        <w:gridCol w:w="577"/>
        <w:gridCol w:w="1444"/>
        <w:gridCol w:w="141"/>
      </w:tblGrid>
      <w:tr w:rsidR="00C112E2" w:rsidRPr="00DE7AAE">
        <w:tc>
          <w:tcPr>
            <w:tcW w:w="4111" w:type="dxa"/>
            <w:gridSpan w:val="5"/>
          </w:tcPr>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АДМИНИСТРАЦИЯ</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C112E2" w:rsidRPr="00DE7AAE" w:rsidRDefault="00266A76" w:rsidP="00E12F11">
            <w:pPr>
              <w:spacing w:after="0"/>
              <w:jc w:val="center"/>
              <w:rPr>
                <w:rStyle w:val="10"/>
                <w:noProof w:val="0"/>
                <w:sz w:val="28"/>
                <w:szCs w:val="28"/>
                <w:lang w:eastAsia="en-US"/>
              </w:rPr>
            </w:pPr>
            <w:r>
              <w:rPr>
                <w:rStyle w:val="10"/>
                <w:noProof w:val="0"/>
                <w:sz w:val="28"/>
                <w:szCs w:val="28"/>
                <w:lang w:eastAsia="en-US"/>
              </w:rPr>
              <w:t>Болдыревский</w:t>
            </w:r>
            <w:r w:rsidR="00C112E2" w:rsidRPr="00DE7AAE">
              <w:rPr>
                <w:rStyle w:val="10"/>
                <w:noProof w:val="0"/>
                <w:sz w:val="28"/>
                <w:szCs w:val="28"/>
                <w:lang w:eastAsia="en-US"/>
              </w:rPr>
              <w:t xml:space="preserve"> сельсовет</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Ташлинского района</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C112E2" w:rsidRPr="00DE7AAE" w:rsidRDefault="00C112E2" w:rsidP="00E12F11">
            <w:pPr>
              <w:spacing w:after="0"/>
              <w:jc w:val="center"/>
              <w:rPr>
                <w:rStyle w:val="10"/>
                <w:b w:val="0"/>
                <w:bCs w:val="0"/>
                <w:noProof w:val="0"/>
                <w:sz w:val="28"/>
                <w:szCs w:val="28"/>
                <w:lang w:eastAsia="en-US"/>
              </w:rPr>
            </w:pPr>
          </w:p>
        </w:tc>
      </w:tr>
      <w:tr w:rsidR="00C112E2" w:rsidRPr="00DE7AAE">
        <w:trPr>
          <w:gridBefore w:val="1"/>
          <w:gridAfter w:val="1"/>
          <w:wBefore w:w="361" w:type="dxa"/>
          <w:wAfter w:w="141" w:type="dxa"/>
        </w:trPr>
        <w:tc>
          <w:tcPr>
            <w:tcW w:w="1588" w:type="dxa"/>
            <w:tcBorders>
              <w:bottom w:val="single" w:sz="6" w:space="0" w:color="auto"/>
            </w:tcBorders>
          </w:tcPr>
          <w:p w:rsidR="00C112E2" w:rsidRPr="00DE7AAE" w:rsidRDefault="00D21AD0" w:rsidP="00E12F11">
            <w:pPr>
              <w:spacing w:after="0"/>
              <w:rPr>
                <w:rStyle w:val="10"/>
                <w:b w:val="0"/>
                <w:bCs w:val="0"/>
                <w:noProof w:val="0"/>
                <w:sz w:val="28"/>
                <w:szCs w:val="28"/>
                <w:lang w:eastAsia="en-US"/>
              </w:rPr>
            </w:pPr>
            <w:r>
              <w:rPr>
                <w:rStyle w:val="10"/>
                <w:b w:val="0"/>
                <w:bCs w:val="0"/>
                <w:noProof w:val="0"/>
                <w:sz w:val="28"/>
                <w:szCs w:val="28"/>
                <w:lang w:eastAsia="en-US"/>
              </w:rPr>
              <w:t>18.03</w:t>
            </w:r>
            <w:r w:rsidR="00C112E2" w:rsidRPr="00DE7AAE">
              <w:rPr>
                <w:rStyle w:val="10"/>
                <w:b w:val="0"/>
                <w:bCs w:val="0"/>
                <w:noProof w:val="0"/>
                <w:sz w:val="28"/>
                <w:szCs w:val="28"/>
                <w:lang w:eastAsia="en-US"/>
              </w:rPr>
              <w:t>.2022г</w:t>
            </w:r>
          </w:p>
        </w:tc>
        <w:tc>
          <w:tcPr>
            <w:tcW w:w="577" w:type="dxa"/>
          </w:tcPr>
          <w:p w:rsidR="00C112E2" w:rsidRPr="00DE7AAE" w:rsidRDefault="00C112E2" w:rsidP="00E12F11">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C112E2" w:rsidRPr="00DE7AAE" w:rsidRDefault="00D21AD0" w:rsidP="00E12F11">
            <w:pPr>
              <w:spacing w:after="0"/>
              <w:rPr>
                <w:rStyle w:val="10"/>
                <w:b w:val="0"/>
                <w:bCs w:val="0"/>
                <w:noProof w:val="0"/>
                <w:sz w:val="28"/>
                <w:szCs w:val="28"/>
                <w:lang w:eastAsia="en-US"/>
              </w:rPr>
            </w:pPr>
            <w:r>
              <w:rPr>
                <w:rStyle w:val="10"/>
                <w:b w:val="0"/>
                <w:bCs w:val="0"/>
                <w:noProof w:val="0"/>
                <w:sz w:val="28"/>
                <w:szCs w:val="28"/>
                <w:lang w:eastAsia="en-US"/>
              </w:rPr>
              <w:t>17</w:t>
            </w:r>
            <w:r w:rsidR="00C112E2" w:rsidRPr="00DE7AAE">
              <w:rPr>
                <w:rStyle w:val="10"/>
                <w:b w:val="0"/>
                <w:bCs w:val="0"/>
                <w:noProof w:val="0"/>
                <w:sz w:val="28"/>
                <w:szCs w:val="28"/>
                <w:lang w:eastAsia="en-US"/>
              </w:rPr>
              <w:t>-п</w:t>
            </w:r>
          </w:p>
        </w:tc>
      </w:tr>
      <w:tr w:rsidR="00C112E2" w:rsidRPr="00DE7AAE">
        <w:tc>
          <w:tcPr>
            <w:tcW w:w="4111" w:type="dxa"/>
            <w:gridSpan w:val="5"/>
          </w:tcPr>
          <w:p w:rsidR="00C112E2" w:rsidRPr="00DE7AAE" w:rsidRDefault="00C112E2" w:rsidP="00266A76">
            <w:pPr>
              <w:spacing w:after="0"/>
              <w:jc w:val="center"/>
              <w:rPr>
                <w:rStyle w:val="10"/>
                <w:noProof w:val="0"/>
                <w:sz w:val="28"/>
                <w:szCs w:val="28"/>
                <w:lang w:eastAsia="en-US"/>
              </w:rPr>
            </w:pPr>
            <w:r w:rsidRPr="00DE7AAE">
              <w:rPr>
                <w:rStyle w:val="10"/>
                <w:noProof w:val="0"/>
                <w:sz w:val="28"/>
                <w:szCs w:val="28"/>
                <w:lang w:eastAsia="en-US"/>
              </w:rPr>
              <w:t xml:space="preserve">с. </w:t>
            </w:r>
            <w:r w:rsidR="00266A76">
              <w:rPr>
                <w:rStyle w:val="10"/>
                <w:noProof w:val="0"/>
                <w:sz w:val="28"/>
                <w:szCs w:val="28"/>
                <w:lang w:eastAsia="en-US"/>
              </w:rPr>
              <w:t>Болдырево</w:t>
            </w:r>
          </w:p>
        </w:tc>
      </w:tr>
    </w:tbl>
    <w:p w:rsidR="00C112E2" w:rsidRDefault="00C112E2"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 </w:t>
      </w:r>
    </w:p>
    <w:p w:rsidR="00C112E2" w:rsidRDefault="00C112E2"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C112E2" w:rsidRPr="001B7D1C" w:rsidRDefault="00C112E2"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C112E2" w:rsidRDefault="00C112E2"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 xml:space="preserve">МО </w:t>
      </w:r>
      <w:r w:rsidR="00266A76">
        <w:rPr>
          <w:rFonts w:ascii="Times New Roman" w:hAnsi="Times New Roman" w:cs="Times New Roman"/>
          <w:color w:val="000000"/>
          <w:sz w:val="28"/>
          <w:szCs w:val="28"/>
        </w:rPr>
        <w:t>Болдыревский</w:t>
      </w:r>
      <w:r>
        <w:rPr>
          <w:rFonts w:ascii="Times New Roman" w:hAnsi="Times New Roman" w:cs="Times New Roman"/>
          <w:color w:val="000000"/>
          <w:sz w:val="28"/>
          <w:szCs w:val="28"/>
        </w:rPr>
        <w:t xml:space="preserve"> сельсовет</w:t>
      </w:r>
    </w:p>
    <w:p w:rsidR="00C112E2" w:rsidRPr="001B7D1C"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C112E2" w:rsidRPr="001B7D1C" w:rsidRDefault="00C112E2"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 xml:space="preserve">области на 2022 год </w:t>
      </w:r>
    </w:p>
    <w:p w:rsidR="00C112E2" w:rsidRDefault="00C112E2" w:rsidP="00DE7AAE">
      <w:pPr>
        <w:pStyle w:val="21"/>
        <w:tabs>
          <w:tab w:val="left" w:pos="6663"/>
        </w:tabs>
        <w:jc w:val="both"/>
        <w:rPr>
          <w:rFonts w:ascii="Times New Roman" w:hAnsi="Times New Roman" w:cs="Times New Roman"/>
          <w:sz w:val="28"/>
          <w:szCs w:val="28"/>
        </w:rPr>
      </w:pPr>
    </w:p>
    <w:p w:rsidR="00C112E2" w:rsidRPr="001B7D1C" w:rsidRDefault="00C112E2"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 </w:t>
      </w:r>
      <w:r w:rsidR="00266A76">
        <w:rPr>
          <w:rFonts w:ascii="Times New Roman" w:hAnsi="Times New Roman" w:cs="Times New Roman"/>
          <w:color w:val="000000"/>
          <w:sz w:val="28"/>
          <w:szCs w:val="28"/>
        </w:rPr>
        <w:t>Болдыревский</w:t>
      </w:r>
      <w:r>
        <w:rPr>
          <w:rFonts w:ascii="Times New Roman" w:hAnsi="Times New Roman" w:cs="Times New Roman"/>
          <w:color w:val="000000"/>
          <w:sz w:val="28"/>
          <w:szCs w:val="28"/>
        </w:rPr>
        <w:t xml:space="preserve"> сельсовет Ташлинского района Оренбургской области</w:t>
      </w:r>
    </w:p>
    <w:p w:rsidR="00C112E2" w:rsidRPr="001B7D1C" w:rsidRDefault="00C112E2"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C112E2" w:rsidRPr="001B7D1C" w:rsidRDefault="00C112E2"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 </w:t>
      </w:r>
      <w:r w:rsidR="00266A76">
        <w:rPr>
          <w:rFonts w:ascii="Times New Roman" w:hAnsi="Times New Roman" w:cs="Times New Roman"/>
          <w:color w:val="000000"/>
          <w:sz w:val="28"/>
          <w:szCs w:val="28"/>
        </w:rPr>
        <w:t>Болдыревский</w:t>
      </w:r>
      <w:r>
        <w:rPr>
          <w:rFonts w:ascii="Times New Roman" w:hAnsi="Times New Roman" w:cs="Times New Roman"/>
          <w:color w:val="000000"/>
          <w:sz w:val="28"/>
          <w:szCs w:val="28"/>
        </w:rPr>
        <w:t xml:space="preserve"> сельсовет Ташлинского района Оренбургской области  </w:t>
      </w:r>
      <w:r w:rsidRPr="001B7D1C">
        <w:rPr>
          <w:rFonts w:ascii="Times New Roman" w:hAnsi="Times New Roman" w:cs="Times New Roman"/>
          <w:color w:val="000000"/>
          <w:sz w:val="28"/>
          <w:szCs w:val="28"/>
        </w:rPr>
        <w:t>на 2022 год согласно приложению.</w:t>
      </w:r>
    </w:p>
    <w:p w:rsidR="00C112E2" w:rsidRPr="001B7D1C" w:rsidRDefault="00C112E2" w:rsidP="001B7D1C">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C112E2" w:rsidRPr="001B7D1C" w:rsidRDefault="00C112E2"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 </w:t>
      </w:r>
      <w:r w:rsidR="00266A76">
        <w:rPr>
          <w:rFonts w:ascii="Times New Roman" w:hAnsi="Times New Roman" w:cs="Times New Roman"/>
          <w:color w:val="000000"/>
          <w:sz w:val="28"/>
          <w:szCs w:val="28"/>
        </w:rPr>
        <w:t>Болдыревский</w:t>
      </w:r>
      <w:r>
        <w:rPr>
          <w:rFonts w:ascii="Times New Roman" w:hAnsi="Times New Roman" w:cs="Times New Roman"/>
          <w:color w:val="000000"/>
          <w:sz w:val="28"/>
          <w:szCs w:val="28"/>
        </w:rPr>
        <w:t xml:space="preserve"> сельсовет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C112E2" w:rsidRDefault="00C112E2"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r w:rsidR="004956A7">
        <w:rPr>
          <w:rFonts w:ascii="Times New Roman" w:hAnsi="Times New Roman" w:cs="Times New Roman"/>
          <w:sz w:val="28"/>
          <w:szCs w:val="28"/>
        </w:rPr>
        <w:t xml:space="preserve">                            </w:t>
      </w:r>
      <w:r w:rsidR="00266A76">
        <w:rPr>
          <w:rFonts w:ascii="Times New Roman" w:hAnsi="Times New Roman" w:cs="Times New Roman"/>
          <w:sz w:val="28"/>
          <w:szCs w:val="28"/>
        </w:rPr>
        <w:t>Н.В.Широкова</w:t>
      </w:r>
    </w:p>
    <w:p w:rsidR="004956A7" w:rsidRPr="001B7D1C" w:rsidRDefault="004956A7" w:rsidP="00F85D40">
      <w:pPr>
        <w:pStyle w:val="ConsPlusNormal"/>
        <w:widowControl/>
        <w:ind w:firstLine="0"/>
        <w:jc w:val="both"/>
        <w:rPr>
          <w:rFonts w:ascii="Times New Roman" w:hAnsi="Times New Roman" w:cs="Times New Roman"/>
          <w:sz w:val="28"/>
          <w:szCs w:val="28"/>
        </w:rPr>
      </w:pPr>
    </w:p>
    <w:p w:rsidR="00C112E2" w:rsidRPr="00F85D40" w:rsidRDefault="00C112E2"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C112E2" w:rsidRPr="001B7D1C" w:rsidRDefault="00C112E2" w:rsidP="004956A7">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1B7D1C">
        <w:rPr>
          <w:rFonts w:ascii="Times New Roman" w:hAnsi="Times New Roman" w:cs="Times New Roman"/>
          <w:color w:val="000000"/>
          <w:sz w:val="28"/>
          <w:szCs w:val="28"/>
        </w:rPr>
        <w:t>Приложение</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 </w:t>
      </w:r>
      <w:r w:rsidR="00266A76">
        <w:rPr>
          <w:rFonts w:ascii="Times New Roman" w:hAnsi="Times New Roman" w:cs="Times New Roman"/>
          <w:color w:val="000000"/>
          <w:sz w:val="28"/>
          <w:szCs w:val="28"/>
        </w:rPr>
        <w:t xml:space="preserve">Болдыревский </w:t>
      </w:r>
      <w:r>
        <w:rPr>
          <w:rFonts w:ascii="Times New Roman" w:hAnsi="Times New Roman" w:cs="Times New Roman"/>
          <w:color w:val="000000"/>
          <w:sz w:val="28"/>
          <w:szCs w:val="28"/>
        </w:rPr>
        <w:t xml:space="preserve">сельсовет Ташлинского района </w:t>
      </w:r>
    </w:p>
    <w:p w:rsidR="00C112E2" w:rsidRPr="001B7D1C" w:rsidRDefault="00C112E2"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C112E2" w:rsidRPr="001B7D1C" w:rsidRDefault="00C112E2" w:rsidP="001B7D1C">
      <w:pPr>
        <w:tabs>
          <w:tab w:val="num" w:pos="200"/>
        </w:tabs>
        <w:spacing w:after="0" w:line="240" w:lineRule="auto"/>
        <w:ind w:left="4536"/>
        <w:jc w:val="right"/>
        <w:outlineLvl w:val="0"/>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от </w:t>
      </w:r>
      <w:r w:rsidR="00D21AD0">
        <w:rPr>
          <w:rFonts w:ascii="Times New Roman" w:hAnsi="Times New Roman" w:cs="Times New Roman"/>
          <w:color w:val="000000"/>
          <w:sz w:val="28"/>
          <w:szCs w:val="28"/>
        </w:rPr>
        <w:t>18.03.</w:t>
      </w:r>
      <w:r w:rsidRPr="001B7D1C">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2</w:t>
      </w:r>
      <w:r w:rsidRPr="001B7D1C">
        <w:rPr>
          <w:rFonts w:ascii="Times New Roman" w:hAnsi="Times New Roman" w:cs="Times New Roman"/>
          <w:color w:val="000000"/>
          <w:sz w:val="28"/>
          <w:szCs w:val="28"/>
        </w:rPr>
        <w:t xml:space="preserve"> №</w:t>
      </w:r>
      <w:r w:rsidR="00D21AD0">
        <w:rPr>
          <w:rFonts w:ascii="Times New Roman" w:hAnsi="Times New Roman" w:cs="Times New Roman"/>
          <w:color w:val="000000"/>
          <w:sz w:val="28"/>
          <w:szCs w:val="28"/>
        </w:rPr>
        <w:t>17-п</w:t>
      </w:r>
      <w:bookmarkStart w:id="0" w:name="_GoBack"/>
      <w:bookmarkEnd w:id="0"/>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Default="00C112E2"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 xml:space="preserve">МО </w:t>
      </w:r>
      <w:r w:rsidR="00266A76">
        <w:rPr>
          <w:rFonts w:ascii="Times New Roman" w:hAnsi="Times New Roman" w:cs="Times New Roman"/>
          <w:b/>
          <w:bCs/>
          <w:color w:val="000000"/>
          <w:sz w:val="28"/>
          <w:szCs w:val="28"/>
        </w:rPr>
        <w:t xml:space="preserve">Болдыревский </w:t>
      </w:r>
      <w:r w:rsidRPr="00B05512">
        <w:rPr>
          <w:rFonts w:ascii="Times New Roman" w:hAnsi="Times New Roman" w:cs="Times New Roman"/>
          <w:b/>
          <w:bCs/>
          <w:color w:val="000000"/>
          <w:sz w:val="28"/>
          <w:szCs w:val="28"/>
        </w:rPr>
        <w:t>сельсовет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2022 год</w:t>
      </w:r>
    </w:p>
    <w:p w:rsidR="00C112E2" w:rsidRPr="00B05512" w:rsidRDefault="00C112E2"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b/>
          <w:bCs/>
          <w:color w:val="000000"/>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 </w:t>
      </w:r>
      <w:r w:rsidR="00266A76">
        <w:rPr>
          <w:rFonts w:ascii="Times New Roman" w:hAnsi="Times New Roman" w:cs="Times New Roman"/>
          <w:color w:val="000000"/>
          <w:sz w:val="28"/>
          <w:szCs w:val="28"/>
        </w:rPr>
        <w:t>Болдыревский</w:t>
      </w:r>
      <w:r>
        <w:rPr>
          <w:rFonts w:ascii="Times New Roman" w:hAnsi="Times New Roman" w:cs="Times New Roman"/>
          <w:color w:val="000000"/>
          <w:sz w:val="28"/>
          <w:szCs w:val="28"/>
        </w:rPr>
        <w:t xml:space="preserve"> сельсовет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2) обязательных требований об использовании земельных участков по целевому назначению в соответствии с их принадлежностью к той или иной </w:t>
      </w:r>
      <w:r w:rsidRPr="001B7D1C">
        <w:rPr>
          <w:rFonts w:ascii="Times New Roman" w:hAnsi="Times New Roman" w:cs="Times New Roman"/>
          <w:color w:val="000000"/>
          <w:sz w:val="28"/>
          <w:szCs w:val="28"/>
        </w:rPr>
        <w:lastRenderedPageBreak/>
        <w:t>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Профилактическая деятельность администрации муниципального образования </w:t>
      </w:r>
      <w:r w:rsidR="00266A76">
        <w:rPr>
          <w:rFonts w:ascii="Times New Roman" w:hAnsi="Times New Roman" w:cs="Times New Roman"/>
          <w:sz w:val="28"/>
          <w:szCs w:val="28"/>
        </w:rPr>
        <w:t xml:space="preserve">Болдыревский </w:t>
      </w:r>
      <w:r w:rsidRPr="00D433DA">
        <w:rPr>
          <w:rFonts w:ascii="Times New Roman" w:hAnsi="Times New Roman" w:cs="Times New Roman"/>
          <w:sz w:val="28"/>
          <w:szCs w:val="28"/>
        </w:rPr>
        <w:t>сельсовет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lastRenderedPageBreak/>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C112E2" w:rsidRDefault="00C112E2"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xml:space="preserve">- Постановление администрации МО </w:t>
      </w:r>
      <w:r w:rsidR="00266A76">
        <w:rPr>
          <w:rFonts w:ascii="Times New Roman" w:hAnsi="Times New Roman" w:cs="Times New Roman"/>
          <w:sz w:val="28"/>
          <w:szCs w:val="28"/>
        </w:rPr>
        <w:t>Болдыревский</w:t>
      </w:r>
      <w:r w:rsidRPr="00D433DA">
        <w:rPr>
          <w:rFonts w:ascii="Times New Roman" w:hAnsi="Times New Roman" w:cs="Times New Roman"/>
          <w:sz w:val="28"/>
          <w:szCs w:val="28"/>
        </w:rPr>
        <w:t xml:space="preserve"> сельсовет от 03.06.2021 № 68-п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 контролю на 2022 год»</w:t>
      </w:r>
      <w:r>
        <w:rPr>
          <w:rFonts w:ascii="Times New Roman" w:hAnsi="Times New Roman" w:cs="Times New Roman"/>
          <w:color w:val="FF0000"/>
          <w:sz w:val="28"/>
          <w:szCs w:val="28"/>
        </w:rPr>
        <w:t xml:space="preserve"> </w:t>
      </w:r>
    </w:p>
    <w:p w:rsidR="00C112E2" w:rsidRDefault="00C112E2"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Решение Совета депутатов от 30.09.2021 № 12/43-рс «Об утверждении Положения о муниципальном земельном контроле  в границах муниципального образования </w:t>
      </w:r>
      <w:r w:rsidR="00266A76">
        <w:rPr>
          <w:rFonts w:ascii="Times New Roman" w:hAnsi="Times New Roman" w:cs="Times New Roman"/>
          <w:b w:val="0"/>
          <w:bCs w:val="0"/>
          <w:sz w:val="28"/>
          <w:szCs w:val="28"/>
        </w:rPr>
        <w:t xml:space="preserve">Болдыревский </w:t>
      </w:r>
      <w:r>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rPr>
      </w:pPr>
      <w:r w:rsidRPr="006B0087">
        <w:rPr>
          <w:rFonts w:ascii="Times New Roman" w:hAnsi="Times New Roman" w:cs="Times New Roman"/>
          <w:b w:val="0"/>
          <w:bCs w:val="0"/>
          <w:sz w:val="28"/>
          <w:szCs w:val="28"/>
        </w:rPr>
        <w:t xml:space="preserve">-  Решение Совета депутатов от 16.12.2021 № 15/59-рс «О внесении изменений и дополнений в решение Совета депутатов муниципального образования </w:t>
      </w:r>
      <w:r w:rsidR="00266A76">
        <w:rPr>
          <w:rFonts w:ascii="Times New Roman" w:hAnsi="Times New Roman" w:cs="Times New Roman"/>
          <w:b w:val="0"/>
          <w:bCs w:val="0"/>
          <w:sz w:val="28"/>
          <w:szCs w:val="28"/>
        </w:rPr>
        <w:t xml:space="preserve">Болдыревский </w:t>
      </w:r>
      <w:r w:rsidRPr="006B0087">
        <w:rPr>
          <w:rFonts w:ascii="Times New Roman" w:hAnsi="Times New Roman" w:cs="Times New Roman"/>
          <w:b w:val="0"/>
          <w:bCs w:val="0"/>
          <w:sz w:val="28"/>
          <w:szCs w:val="28"/>
        </w:rPr>
        <w:t xml:space="preserve"> сельсовет Ташлинского района Оренбургской области от 30.09.2021 года № 12/43-рс "Об утверждении Положения о муниципальном земельном контроле в границах муниципального образования </w:t>
      </w:r>
      <w:r w:rsidR="00266A76">
        <w:rPr>
          <w:rFonts w:ascii="Times New Roman" w:hAnsi="Times New Roman" w:cs="Times New Roman"/>
          <w:b w:val="0"/>
          <w:bCs w:val="0"/>
          <w:sz w:val="28"/>
          <w:szCs w:val="28"/>
        </w:rPr>
        <w:t xml:space="preserve">Болдыревский </w:t>
      </w:r>
      <w:r w:rsidRPr="006B0087">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lang w:eastAsia="ru-RU"/>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4) неприведения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w:t>
      </w:r>
      <w:r w:rsidRPr="001B7D1C">
        <w:rPr>
          <w:rFonts w:ascii="Times New Roman" w:hAnsi="Times New Roman" w:cs="Times New Roman"/>
          <w:color w:val="000000"/>
          <w:sz w:val="28"/>
          <w:szCs w:val="28"/>
        </w:rPr>
        <w:lastRenderedPageBreak/>
        <w:t xml:space="preserve">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112E2" w:rsidRPr="001B7D1C" w:rsidRDefault="00C112E2" w:rsidP="001B7D1C">
      <w:pPr>
        <w:pStyle w:val="s1"/>
        <w:shd w:val="clear" w:color="auto" w:fill="FFFFFF"/>
        <w:jc w:val="both"/>
        <w:rPr>
          <w:color w:val="000000"/>
          <w:sz w:val="28"/>
          <w:szCs w:val="28"/>
        </w:rPr>
      </w:pPr>
      <w:r w:rsidRPr="001B7D1C">
        <w:rPr>
          <w:color w:val="000000"/>
          <w:sz w:val="28"/>
          <w:szCs w:val="28"/>
        </w:rPr>
        <w:lastRenderedPageBreak/>
        <w:t>2. Цели и задачи реализации программы профилактики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C112E2" w:rsidRPr="001B7D1C" w:rsidRDefault="00C112E2" w:rsidP="001B7D1C">
      <w:pPr>
        <w:pStyle w:val="s1"/>
        <w:shd w:val="clear" w:color="auto" w:fill="FFFFFF"/>
        <w:spacing w:before="0" w:beforeAutospacing="0" w:after="0" w:afterAutospacing="0"/>
        <w:jc w:val="both"/>
        <w:rPr>
          <w:color w:val="22272F"/>
          <w:sz w:val="28"/>
          <w:szCs w:val="28"/>
        </w:rPr>
      </w:pP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firstRow="1" w:lastRow="0" w:firstColumn="1" w:lastColumn="0" w:noHBand="0" w:noVBand="0"/>
      </w:tblPr>
      <w:tblGrid>
        <w:gridCol w:w="440"/>
        <w:gridCol w:w="2461"/>
        <w:gridCol w:w="2874"/>
        <w:gridCol w:w="2316"/>
        <w:gridCol w:w="2094"/>
      </w:tblGrid>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Ответственный за реализацию мероприятия исполнитель</w:t>
            </w: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112E2" w:rsidRPr="001B7D1C" w:rsidRDefault="00C112E2"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1. Размещение сведений по вопросам соблюдения обязательных требований на официальном сайте администрации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w:t>
            </w:r>
            <w:r w:rsidRPr="001B7D1C">
              <w:rPr>
                <w:rFonts w:ascii="Times New Roman" w:hAnsi="Times New Roman" w:cs="Times New Roman"/>
                <w:color w:val="000000"/>
                <w:sz w:val="28"/>
                <w:szCs w:val="28"/>
              </w:rPr>
              <w:lastRenderedPageBreak/>
              <w:t>нарушений обязательных требований контролируемыми лицами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1B7D1C">
              <w:rPr>
                <w:rFonts w:ascii="Times New Roman" w:hAnsi="Times New Roman" w:cs="Times New Roman"/>
                <w:color w:val="000000"/>
                <w:sz w:val="28"/>
                <w:szCs w:val="28"/>
              </w:rPr>
              <w:lastRenderedPageBreak/>
              <w:t>охраняемым законом ценностям</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 xml:space="preserve">МО </w:t>
            </w:r>
            <w:r w:rsidR="004956A7">
              <w:rPr>
                <w:rFonts w:ascii="Times New Roman" w:hAnsi="Times New Roman" w:cs="Times New Roman"/>
                <w:color w:val="000000"/>
                <w:sz w:val="28"/>
                <w:szCs w:val="28"/>
              </w:rPr>
              <w:t>Шестаковский</w:t>
            </w:r>
            <w:r>
              <w:rPr>
                <w:rFonts w:ascii="Times New Roman" w:hAnsi="Times New Roman" w:cs="Times New Roman"/>
                <w:color w:val="000000"/>
                <w:sz w:val="28"/>
                <w:szCs w:val="28"/>
              </w:rPr>
              <w:t xml:space="preserve"> сельсовет</w:t>
            </w:r>
            <w:r w:rsidRPr="001B7D1C">
              <w:rPr>
                <w:rFonts w:ascii="Times New Roman" w:hAnsi="Times New Roman" w:cs="Times New Roman"/>
                <w:color w:val="000000"/>
                <w:sz w:val="28"/>
                <w:szCs w:val="28"/>
              </w:rPr>
              <w:t>;</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земельный контроль;</w:t>
            </w:r>
          </w:p>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получение информации о нормативных правовых актах (их отдельных </w:t>
            </w:r>
            <w:r w:rsidRPr="001B7D1C">
              <w:rPr>
                <w:rFonts w:ascii="Times New Roman" w:hAnsi="Times New Roman" w:cs="Times New Roman"/>
                <w:color w:val="000000"/>
                <w:sz w:val="28"/>
                <w:szCs w:val="28"/>
              </w:rPr>
              <w:lastRenderedPageBreak/>
              <w:t>положениях), содержащих обязательные требования, оценка соблюдения которых осуществляется в рамках контрольных мероприятий</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Pr>
                <w:color w:val="000000"/>
                <w:sz w:val="28"/>
                <w:szCs w:val="28"/>
                <w:lang w:eastAsia="en-US"/>
              </w:rPr>
              <w:t xml:space="preserve">естителем главы)  МО </w:t>
            </w:r>
            <w:r w:rsidR="00266A76">
              <w:rPr>
                <w:color w:val="000000"/>
                <w:sz w:val="28"/>
                <w:szCs w:val="28"/>
                <w:lang w:eastAsia="en-US"/>
              </w:rPr>
              <w:t>Болдыревский</w:t>
            </w:r>
            <w:r>
              <w:rPr>
                <w:color w:val="000000"/>
                <w:sz w:val="28"/>
                <w:szCs w:val="28"/>
                <w:lang w:eastAsia="en-US"/>
              </w:rPr>
              <w:t xml:space="preserve"> сельсовет </w:t>
            </w:r>
            <w:r w:rsidRPr="001B7D1C">
              <w:rPr>
                <w:color w:val="000000"/>
                <w:sz w:val="28"/>
                <w:szCs w:val="28"/>
                <w:lang w:eastAsia="en-US"/>
              </w:rPr>
              <w:t xml:space="preserve">или должностным лицом, уполномоченным осуществлять муниципальный </w:t>
            </w:r>
            <w:r w:rsidRPr="001B7D1C">
              <w:rPr>
                <w:color w:val="000000"/>
                <w:sz w:val="28"/>
                <w:szCs w:val="28"/>
                <w:lang w:eastAsia="en-US"/>
              </w:rPr>
              <w:lastRenderedPageBreak/>
              <w:t>земельный контроль (в случае поступления в администрацию пяти и более однотипных обращений контролируемых лиц и их представителей)</w:t>
            </w:r>
          </w:p>
          <w:p w:rsidR="00C112E2" w:rsidRPr="001B7D1C" w:rsidRDefault="00C112E2"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В течение 30 дней со дня регистрации администрацией пятого однотипного обращения контролируемых лиц и их представителей</w:t>
            </w: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Профилактический визит, в ходе которого 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t>П</w:t>
            </w:r>
            <w:r w:rsidRPr="001B7D1C">
              <w:rPr>
                <w:rFonts w:ascii="Times New Roman" w:hAnsi="Times New Roman" w:cs="Times New Roman"/>
                <w:color w:val="000000"/>
                <w:sz w:val="28"/>
                <w:szCs w:val="28"/>
              </w:rPr>
              <w:t>о мере необходимости, но не менее 4 профилактических визитов в 1 полугодие</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bl>
    <w:p w:rsidR="00C112E2" w:rsidRPr="001B7D1C" w:rsidRDefault="00C112E2" w:rsidP="001B7D1C">
      <w:pPr>
        <w:pStyle w:val="s1"/>
        <w:shd w:val="clear" w:color="auto" w:fill="FFFFFF"/>
        <w:spacing w:before="0" w:beforeAutospacing="0" w:after="0" w:afterAutospacing="0"/>
        <w:ind w:firstLine="709"/>
        <w:jc w:val="both"/>
        <w:rPr>
          <w:color w:val="22272F"/>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lastRenderedPageBreak/>
        <w:t>4. Показатели результативности и эффективности программы профилактики</w:t>
      </w:r>
    </w:p>
    <w:p w:rsidR="00C112E2" w:rsidRPr="001B7D1C" w:rsidRDefault="00C112E2" w:rsidP="001B7D1C">
      <w:pPr>
        <w:autoSpaceDE w:val="0"/>
        <w:autoSpaceDN w:val="0"/>
        <w:adjustRightInd w:val="0"/>
        <w:spacing w:line="240" w:lineRule="auto"/>
        <w:jc w:val="both"/>
        <w:rPr>
          <w:rFonts w:ascii="Times New Roman" w:hAnsi="Times New Roman" w:cs="Times New Roman"/>
          <w:color w:val="22272F"/>
          <w:sz w:val="28"/>
          <w:szCs w:val="28"/>
        </w:rPr>
      </w:pPr>
    </w:p>
    <w:p w:rsidR="00C112E2" w:rsidRPr="001B7D1C" w:rsidRDefault="00C112E2"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C112E2" w:rsidRPr="001B7D1C" w:rsidRDefault="00C112E2"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629"/>
        <w:gridCol w:w="6238"/>
        <w:gridCol w:w="2553"/>
      </w:tblGrid>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6.</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C112E2" w:rsidRPr="001B7D1C" w:rsidRDefault="00C112E2" w:rsidP="001B7D1C">
      <w:pPr>
        <w:pStyle w:val="s1"/>
        <w:shd w:val="clear" w:color="auto" w:fill="FFFFFF"/>
        <w:spacing w:before="0" w:beforeAutospacing="0" w:after="0" w:afterAutospacing="0"/>
        <w:jc w:val="both"/>
        <w:rPr>
          <w:b/>
          <w:bCs/>
          <w:color w:val="22272F"/>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C112E2"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 xml:space="preserve">МО </w:t>
      </w:r>
      <w:r w:rsidR="00266A76">
        <w:rPr>
          <w:rFonts w:ascii="Times New Roman" w:hAnsi="Times New Roman" w:cs="Times New Roman"/>
          <w:color w:val="22272F"/>
          <w:sz w:val="28"/>
          <w:szCs w:val="28"/>
        </w:rPr>
        <w:t xml:space="preserve">Болдыревский </w:t>
      </w:r>
      <w:r>
        <w:rPr>
          <w:rFonts w:ascii="Times New Roman" w:hAnsi="Times New Roman" w:cs="Times New Roman"/>
          <w:color w:val="22272F"/>
          <w:sz w:val="28"/>
          <w:szCs w:val="28"/>
        </w:rPr>
        <w:t xml:space="preserve">сельсовет Ташлинского района Оренбургской области.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Советом депутатов МО</w:t>
      </w:r>
      <w:r w:rsidR="00266A76">
        <w:rPr>
          <w:rFonts w:ascii="Times New Roman" w:hAnsi="Times New Roman" w:cs="Times New Roman"/>
          <w:color w:val="000000"/>
          <w:sz w:val="28"/>
          <w:szCs w:val="28"/>
        </w:rPr>
        <w:t xml:space="preserve"> Болдыревский </w:t>
      </w:r>
      <w:r w:rsidRPr="00B90062">
        <w:rPr>
          <w:rFonts w:ascii="Times New Roman" w:hAnsi="Times New Roman" w:cs="Times New Roman"/>
          <w:color w:val="000000"/>
          <w:sz w:val="28"/>
          <w:szCs w:val="28"/>
        </w:rPr>
        <w:t xml:space="preserve"> сельсовет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 xml:space="preserve">в МО </w:t>
      </w:r>
      <w:r w:rsidR="00266A76">
        <w:rPr>
          <w:rFonts w:ascii="Times New Roman" w:hAnsi="Times New Roman" w:cs="Times New Roman"/>
          <w:color w:val="000000"/>
          <w:sz w:val="28"/>
          <w:szCs w:val="28"/>
        </w:rPr>
        <w:t xml:space="preserve">Болдыревский </w:t>
      </w:r>
      <w:r>
        <w:rPr>
          <w:rFonts w:ascii="Times New Roman" w:hAnsi="Times New Roman" w:cs="Times New Roman"/>
          <w:color w:val="000000"/>
          <w:sz w:val="28"/>
          <w:szCs w:val="28"/>
        </w:rPr>
        <w:t xml:space="preserve"> сельсовет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C112E2" w:rsidRPr="001B7D1C" w:rsidRDefault="00C112E2" w:rsidP="001B7D1C">
      <w:pPr>
        <w:spacing w:line="240" w:lineRule="auto"/>
        <w:jc w:val="both"/>
        <w:rPr>
          <w:rFonts w:ascii="Times New Roman" w:hAnsi="Times New Roman" w:cs="Times New Roman"/>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217E2" w:rsidRDefault="00C112E2" w:rsidP="006E2CA3">
      <w:pPr>
        <w:pStyle w:val="ConsPlusNormal"/>
        <w:ind w:firstLine="0"/>
        <w:rPr>
          <w:rFonts w:ascii="Times New Roman" w:hAnsi="Times New Roman" w:cs="Times New Roman"/>
          <w:b/>
          <w:bCs/>
          <w:sz w:val="28"/>
          <w:szCs w:val="28"/>
        </w:rPr>
      </w:pPr>
    </w:p>
    <w:p w:rsidR="004956A7" w:rsidRDefault="004956A7" w:rsidP="004956A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4956A7" w:rsidRDefault="004956A7" w:rsidP="004956A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4956A7" w:rsidRDefault="004956A7" w:rsidP="004956A7">
      <w:pPr>
        <w:spacing w:line="240" w:lineRule="auto"/>
        <w:ind w:right="-5"/>
        <w:jc w:val="both"/>
        <w:rPr>
          <w:rFonts w:ascii="Times New Roman" w:hAnsi="Times New Roman" w:cs="Times New Roman"/>
          <w:b/>
          <w:bCs/>
          <w:sz w:val="28"/>
          <w:szCs w:val="28"/>
        </w:rPr>
      </w:pPr>
      <w:r>
        <w:rPr>
          <w:rFonts w:ascii="Times New Roman" w:hAnsi="Times New Roman" w:cs="Times New Roman"/>
          <w:b/>
          <w:bCs/>
          <w:sz w:val="28"/>
          <w:szCs w:val="28"/>
        </w:rPr>
        <w:t xml:space="preserve">факторов в проекте постановления главы администрации  «Об установлении расходного обязательства муниципального образования </w:t>
      </w:r>
      <w:r w:rsidR="00266A76">
        <w:rPr>
          <w:rFonts w:ascii="Times New Roman" w:hAnsi="Times New Roman" w:cs="Times New Roman"/>
          <w:b/>
          <w:bCs/>
          <w:sz w:val="28"/>
          <w:szCs w:val="28"/>
        </w:rPr>
        <w:t xml:space="preserve">Болдыревский </w:t>
      </w:r>
      <w:r>
        <w:rPr>
          <w:rFonts w:ascii="Times New Roman" w:hAnsi="Times New Roman" w:cs="Times New Roman"/>
          <w:b/>
          <w:bCs/>
          <w:sz w:val="28"/>
          <w:szCs w:val="28"/>
        </w:rPr>
        <w:t xml:space="preserve"> сельсовет Ташлинского района Оренбургской области»</w:t>
      </w:r>
    </w:p>
    <w:p w:rsidR="004956A7" w:rsidRDefault="004956A7" w:rsidP="004956A7">
      <w:pPr>
        <w:spacing w:line="240" w:lineRule="auto"/>
        <w:ind w:left="142" w:right="-82"/>
        <w:jc w:val="both"/>
        <w:rPr>
          <w:rFonts w:ascii="Times New Roman" w:hAnsi="Times New Roman" w:cs="Times New Roman"/>
          <w:sz w:val="28"/>
          <w:szCs w:val="28"/>
        </w:rPr>
      </w:pPr>
      <w:r>
        <w:rPr>
          <w:rFonts w:ascii="Times New Roman" w:hAnsi="Times New Roman" w:cs="Times New Roman"/>
          <w:sz w:val="28"/>
          <w:szCs w:val="28"/>
        </w:rPr>
        <w:t xml:space="preserve"> с. </w:t>
      </w:r>
      <w:r w:rsidR="00266A76">
        <w:rPr>
          <w:rFonts w:ascii="Times New Roman" w:hAnsi="Times New Roman" w:cs="Times New Roman"/>
          <w:sz w:val="28"/>
          <w:szCs w:val="28"/>
        </w:rPr>
        <w:t>Болдырево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00,00 2022 год</w:t>
      </w:r>
    </w:p>
    <w:p w:rsidR="004956A7" w:rsidRDefault="004956A7" w:rsidP="004956A7">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 утвержденного Решением Совета депутатов муниципального образования </w:t>
      </w:r>
      <w:r w:rsidR="00266A76">
        <w:rPr>
          <w:rFonts w:ascii="Times New Roman" w:hAnsi="Times New Roman" w:cs="Times New Roman"/>
          <w:sz w:val="28"/>
          <w:szCs w:val="28"/>
        </w:rPr>
        <w:t xml:space="preserve">Болдыревский </w:t>
      </w:r>
      <w:r>
        <w:rPr>
          <w:rFonts w:ascii="Times New Roman" w:hAnsi="Times New Roman" w:cs="Times New Roman"/>
          <w:sz w:val="28"/>
          <w:szCs w:val="28"/>
        </w:rPr>
        <w:t xml:space="preserve"> сельсовет от  19.09.2011г № 8/66-рс </w:t>
      </w:r>
    </w:p>
    <w:p w:rsidR="004956A7" w:rsidRDefault="004956A7" w:rsidP="004956A7">
      <w:pPr>
        <w:pStyle w:val="ConsPlusNormal"/>
        <w:jc w:val="both"/>
        <w:rPr>
          <w:rFonts w:ascii="Times New Roman" w:hAnsi="Times New Roman" w:cs="Times New Roman"/>
          <w:sz w:val="28"/>
          <w:szCs w:val="28"/>
        </w:rPr>
      </w:pP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4956A7" w:rsidRDefault="004956A7" w:rsidP="004956A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4956A7" w:rsidRDefault="004956A7" w:rsidP="00495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 Положения, содержащие неопределенные, трудновыполнимые и (или) обременительные требования к гражданам и организациям:</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rFonts w:ascii="Times New Roman" w:hAnsi="Times New Roman" w:cs="Times New Roman"/>
          <w:b/>
          <w:sz w:val="28"/>
          <w:szCs w:val="28"/>
        </w:rPr>
        <w:t>в ходе изучения проекта не выявлено</w:t>
      </w:r>
      <w:r>
        <w:rPr>
          <w:rFonts w:ascii="Times New Roman" w:hAnsi="Times New Roman" w:cs="Times New Roman"/>
          <w:sz w:val="28"/>
          <w:szCs w:val="28"/>
        </w:rPr>
        <w:t>;</w:t>
      </w:r>
    </w:p>
    <w:p w:rsidR="004956A7" w:rsidRDefault="004956A7" w:rsidP="004956A7">
      <w:pPr>
        <w:spacing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юридико-лингвистическая неопределенность - употребление не устоявшихся, двусмысленных терминов и категорий оценочного характера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4956A7" w:rsidRDefault="004956A7" w:rsidP="004956A7">
      <w:pPr>
        <w:autoSpaceDE w:val="0"/>
        <w:autoSpaceDN w:val="0"/>
        <w:adjustRightInd w:val="0"/>
        <w:spacing w:line="240" w:lineRule="auto"/>
        <w:ind w:firstLine="540"/>
        <w:jc w:val="both"/>
        <w:rPr>
          <w:rFonts w:ascii="Times New Roman" w:hAnsi="Times New Roman" w:cs="Times New Roman"/>
          <w:sz w:val="28"/>
          <w:szCs w:val="28"/>
        </w:rPr>
      </w:pPr>
    </w:p>
    <w:p w:rsidR="004956A7" w:rsidRDefault="004956A7"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6A76">
        <w:rPr>
          <w:rFonts w:ascii="Times New Roman" w:hAnsi="Times New Roman" w:cs="Times New Roman"/>
          <w:sz w:val="28"/>
          <w:szCs w:val="28"/>
        </w:rPr>
        <w:t>О.С.Черноусова</w:t>
      </w:r>
      <w:r>
        <w:rPr>
          <w:rFonts w:ascii="Times New Roman" w:hAnsi="Times New Roman" w:cs="Times New Roman"/>
          <w:sz w:val="28"/>
          <w:szCs w:val="28"/>
        </w:rPr>
        <w:t xml:space="preserve">                                           </w:t>
      </w:r>
    </w:p>
    <w:p w:rsidR="004956A7" w:rsidRDefault="004956A7"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«Согласен»</w:t>
      </w:r>
    </w:p>
    <w:p w:rsidR="004956A7" w:rsidRDefault="004956A7"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4956A7" w:rsidRDefault="00266A76" w:rsidP="004956A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Болдыревский </w:t>
      </w:r>
      <w:r w:rsidR="004956A7">
        <w:rPr>
          <w:rFonts w:ascii="Times New Roman" w:hAnsi="Times New Roman" w:cs="Times New Roman"/>
          <w:sz w:val="28"/>
          <w:szCs w:val="28"/>
        </w:rPr>
        <w:t xml:space="preserve">  сельсовет                                          </w:t>
      </w:r>
      <w:r w:rsidR="004956A7">
        <w:rPr>
          <w:rFonts w:ascii="Times New Roman" w:hAnsi="Times New Roman" w:cs="Times New Roman"/>
          <w:sz w:val="28"/>
          <w:szCs w:val="28"/>
        </w:rPr>
        <w:tab/>
      </w:r>
      <w:r>
        <w:rPr>
          <w:rFonts w:ascii="Times New Roman" w:hAnsi="Times New Roman" w:cs="Times New Roman"/>
          <w:sz w:val="28"/>
          <w:szCs w:val="28"/>
        </w:rPr>
        <w:t xml:space="preserve">        Н.В.Широкова</w:t>
      </w: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8F05D2">
      <w:pPr>
        <w:jc w:val="both"/>
        <w:rPr>
          <w:rFonts w:ascii="Times New Roman" w:hAnsi="Times New Roman" w:cs="Times New Roman"/>
          <w:sz w:val="28"/>
          <w:szCs w:val="28"/>
        </w:rPr>
      </w:pPr>
    </w:p>
    <w:sectPr w:rsidR="00C112E2" w:rsidRPr="001217E2" w:rsidSect="004956A7">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F2" w:rsidRDefault="008F0BF2">
      <w:r>
        <w:separator/>
      </w:r>
    </w:p>
  </w:endnote>
  <w:endnote w:type="continuationSeparator" w:id="0">
    <w:p w:rsidR="008F0BF2" w:rsidRDefault="008F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F2" w:rsidRDefault="008F0BF2">
      <w:r>
        <w:separator/>
      </w:r>
    </w:p>
  </w:footnote>
  <w:footnote w:type="continuationSeparator" w:id="0">
    <w:p w:rsidR="008F0BF2" w:rsidRDefault="008F0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0C"/>
    <w:rsid w:val="00023F46"/>
    <w:rsid w:val="000247C1"/>
    <w:rsid w:val="00033390"/>
    <w:rsid w:val="00064938"/>
    <w:rsid w:val="000A7A13"/>
    <w:rsid w:val="000B5135"/>
    <w:rsid w:val="001217E2"/>
    <w:rsid w:val="00150372"/>
    <w:rsid w:val="00152E28"/>
    <w:rsid w:val="001B7D1C"/>
    <w:rsid w:val="001E2BAD"/>
    <w:rsid w:val="001F16A3"/>
    <w:rsid w:val="001F35C1"/>
    <w:rsid w:val="00216C66"/>
    <w:rsid w:val="002363F4"/>
    <w:rsid w:val="00266A76"/>
    <w:rsid w:val="002D62DF"/>
    <w:rsid w:val="002E4E14"/>
    <w:rsid w:val="00322A89"/>
    <w:rsid w:val="003C3465"/>
    <w:rsid w:val="00401649"/>
    <w:rsid w:val="004269F3"/>
    <w:rsid w:val="004355B0"/>
    <w:rsid w:val="00464FC9"/>
    <w:rsid w:val="004956A7"/>
    <w:rsid w:val="004967C3"/>
    <w:rsid w:val="004C1799"/>
    <w:rsid w:val="004D5A0C"/>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83C14"/>
    <w:rsid w:val="006B0087"/>
    <w:rsid w:val="006B0AFB"/>
    <w:rsid w:val="006E2CA3"/>
    <w:rsid w:val="00731A77"/>
    <w:rsid w:val="00731DEB"/>
    <w:rsid w:val="007371E5"/>
    <w:rsid w:val="00743671"/>
    <w:rsid w:val="007A2759"/>
    <w:rsid w:val="007B4FFA"/>
    <w:rsid w:val="007D65CD"/>
    <w:rsid w:val="007D78E0"/>
    <w:rsid w:val="00814602"/>
    <w:rsid w:val="00827822"/>
    <w:rsid w:val="00830697"/>
    <w:rsid w:val="00895C23"/>
    <w:rsid w:val="00897731"/>
    <w:rsid w:val="008C5310"/>
    <w:rsid w:val="008D10BA"/>
    <w:rsid w:val="008D11F9"/>
    <w:rsid w:val="008D727C"/>
    <w:rsid w:val="008F05D2"/>
    <w:rsid w:val="008F0BF2"/>
    <w:rsid w:val="00930F28"/>
    <w:rsid w:val="009526C6"/>
    <w:rsid w:val="009C68C0"/>
    <w:rsid w:val="009F66C6"/>
    <w:rsid w:val="009F7518"/>
    <w:rsid w:val="00A025DE"/>
    <w:rsid w:val="00A60F5D"/>
    <w:rsid w:val="00A91159"/>
    <w:rsid w:val="00AB7A0C"/>
    <w:rsid w:val="00AD51F5"/>
    <w:rsid w:val="00B05512"/>
    <w:rsid w:val="00B22399"/>
    <w:rsid w:val="00B229E3"/>
    <w:rsid w:val="00B42D5B"/>
    <w:rsid w:val="00B76E77"/>
    <w:rsid w:val="00B7786E"/>
    <w:rsid w:val="00B851F9"/>
    <w:rsid w:val="00B90062"/>
    <w:rsid w:val="00C112E2"/>
    <w:rsid w:val="00C11F7E"/>
    <w:rsid w:val="00C4510C"/>
    <w:rsid w:val="00C67B44"/>
    <w:rsid w:val="00C83E07"/>
    <w:rsid w:val="00C861C7"/>
    <w:rsid w:val="00CF2EA7"/>
    <w:rsid w:val="00D03807"/>
    <w:rsid w:val="00D21AD0"/>
    <w:rsid w:val="00D433DA"/>
    <w:rsid w:val="00DA2A54"/>
    <w:rsid w:val="00DE7AAE"/>
    <w:rsid w:val="00E12F11"/>
    <w:rsid w:val="00E170D9"/>
    <w:rsid w:val="00E63C1F"/>
    <w:rsid w:val="00E80127"/>
    <w:rsid w:val="00E82484"/>
    <w:rsid w:val="00E922A0"/>
    <w:rsid w:val="00ED7372"/>
    <w:rsid w:val="00EE6BB1"/>
    <w:rsid w:val="00EF0EF4"/>
    <w:rsid w:val="00F17A29"/>
    <w:rsid w:val="00F51F27"/>
    <w:rsid w:val="00F54365"/>
    <w:rsid w:val="00F65532"/>
    <w:rsid w:val="00F65A8C"/>
    <w:rsid w:val="00F85D40"/>
    <w:rsid w:val="00FF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B84C35-65B8-443A-BD76-019E70C8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CC9"/>
    <w:pPr>
      <w:spacing w:after="160" w:line="259" w:lineRule="auto"/>
    </w:pPr>
    <w:rPr>
      <w:rFonts w:cs="Calibri"/>
      <w:sz w:val="22"/>
      <w:szCs w:val="22"/>
      <w:lang w:eastAsia="en-US"/>
    </w:rPr>
  </w:style>
  <w:style w:type="paragraph" w:styleId="1">
    <w:name w:val="heading 1"/>
    <w:basedOn w:val="a"/>
    <w:next w:val="a"/>
    <w:link w:val="10"/>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3465"/>
    <w:rPr>
      <w:rFonts w:ascii="Times New Roman" w:hAnsi="Times New Roman" w:cs="Times New Roman"/>
      <w:b/>
      <w:bCs/>
      <w:noProof/>
      <w:sz w:val="24"/>
      <w:szCs w:val="24"/>
      <w:lang w:eastAsia="ru-RU"/>
    </w:rPr>
  </w:style>
  <w:style w:type="paragraph" w:styleId="2">
    <w:name w:val="Body Text 2"/>
    <w:basedOn w:val="a"/>
    <w:link w:val="20"/>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semiHidden/>
    <w:locked/>
    <w:rsid w:val="003C3465"/>
    <w:rPr>
      <w:rFonts w:ascii="Times New Roman" w:hAnsi="Times New Roman" w:cs="Times New Roman"/>
      <w:b/>
      <w:bCs/>
      <w:sz w:val="20"/>
      <w:szCs w:val="20"/>
      <w:lang w:eastAsia="ru-RU"/>
    </w:rPr>
  </w:style>
  <w:style w:type="paragraph" w:styleId="a3">
    <w:name w:val="No Spacing"/>
    <w:uiPriority w:val="99"/>
    <w:qFormat/>
    <w:rsid w:val="00F65532"/>
    <w:rPr>
      <w:rFonts w:eastAsia="Times New Roman" w:cs="Calibri"/>
      <w:sz w:val="22"/>
      <w:szCs w:val="22"/>
    </w:rPr>
  </w:style>
  <w:style w:type="paragraph" w:customStyle="1" w:styleId="11">
    <w:name w:val="Абзац списка1"/>
    <w:basedOn w:val="a"/>
    <w:uiPriority w:val="99"/>
    <w:rsid w:val="008F05D2"/>
    <w:pPr>
      <w:spacing w:after="200" w:line="276" w:lineRule="auto"/>
      <w:ind w:left="720"/>
    </w:pPr>
    <w:rPr>
      <w:rFonts w:eastAsia="Times New Roman"/>
      <w:lang w:eastAsia="ru-RU"/>
    </w:rPr>
  </w:style>
  <w:style w:type="paragraph" w:customStyle="1" w:styleId="ConsPlusNormal">
    <w:name w:val="ConsPlusNormal"/>
    <w:link w:val="ConsPlusNormal0"/>
    <w:uiPriority w:val="99"/>
    <w:rsid w:val="00464FC9"/>
    <w:pPr>
      <w:widowControl w:val="0"/>
      <w:autoSpaceDE w:val="0"/>
      <w:autoSpaceDN w:val="0"/>
      <w:adjustRightInd w:val="0"/>
      <w:ind w:firstLine="720"/>
    </w:pPr>
    <w:rPr>
      <w:rFonts w:ascii="Arial" w:eastAsia="Times New Roman" w:hAnsi="Arial" w:cs="Arial"/>
    </w:rPr>
  </w:style>
  <w:style w:type="paragraph" w:customStyle="1" w:styleId="21">
    <w:name w:val="Обычный2"/>
    <w:uiPriority w:val="99"/>
    <w:rsid w:val="00DE7AAE"/>
    <w:pPr>
      <w:widowControl w:val="0"/>
    </w:pPr>
    <w:rPr>
      <w:rFonts w:cs="Calibri"/>
    </w:rPr>
  </w:style>
  <w:style w:type="paragraph" w:styleId="a4">
    <w:name w:val="footnote text"/>
    <w:basedOn w:val="a"/>
    <w:link w:val="a5"/>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locked/>
    <w:rsid w:val="001217E2"/>
    <w:rPr>
      <w:rFonts w:eastAsia="Times New Roman"/>
      <w:lang w:val="ru-RU" w:eastAsia="ru-RU"/>
    </w:rPr>
  </w:style>
  <w:style w:type="character" w:styleId="a6">
    <w:name w:val="footnote reference"/>
    <w:basedOn w:val="a0"/>
    <w:uiPriority w:val="99"/>
    <w:semiHidden/>
    <w:rsid w:val="001217E2"/>
    <w:rPr>
      <w:vertAlign w:val="superscript"/>
    </w:rPr>
  </w:style>
  <w:style w:type="paragraph" w:customStyle="1" w:styleId="s1">
    <w:name w:val="s_1"/>
    <w:basedOn w:val="a"/>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sz w:val="22"/>
      <w:szCs w:val="22"/>
      <w:lang w:eastAsia="zh-CN"/>
    </w:rPr>
  </w:style>
  <w:style w:type="character" w:customStyle="1" w:styleId="ConsPlusNormal0">
    <w:name w:val="ConsPlusNormal Знак"/>
    <w:basedOn w:val="a0"/>
    <w:link w:val="ConsPlusNormal"/>
    <w:uiPriority w:val="99"/>
    <w:locked/>
    <w:rsid w:val="004956A7"/>
    <w:rPr>
      <w:rFonts w:ascii="Arial" w:eastAsia="Times New Roman" w:hAnsi="Arial" w:cs="Arial"/>
      <w:lang w:val="ru-RU" w:eastAsia="ru-RU" w:bidi="ar-SA"/>
    </w:rPr>
  </w:style>
  <w:style w:type="paragraph" w:styleId="a7">
    <w:name w:val="Balloon Text"/>
    <w:basedOn w:val="a"/>
    <w:link w:val="a8"/>
    <w:uiPriority w:val="99"/>
    <w:semiHidden/>
    <w:unhideWhenUsed/>
    <w:rsid w:val="00D21A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1A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53546">
      <w:marLeft w:val="0"/>
      <w:marRight w:val="0"/>
      <w:marTop w:val="0"/>
      <w:marBottom w:val="0"/>
      <w:divBdr>
        <w:top w:val="none" w:sz="0" w:space="0" w:color="auto"/>
        <w:left w:val="none" w:sz="0" w:space="0" w:color="auto"/>
        <w:bottom w:val="none" w:sz="0" w:space="0" w:color="auto"/>
        <w:right w:val="none" w:sz="0" w:space="0" w:color="auto"/>
      </w:divBdr>
    </w:div>
    <w:div w:id="1193153547">
      <w:marLeft w:val="0"/>
      <w:marRight w:val="0"/>
      <w:marTop w:val="0"/>
      <w:marBottom w:val="0"/>
      <w:divBdr>
        <w:top w:val="none" w:sz="0" w:space="0" w:color="auto"/>
        <w:left w:val="none" w:sz="0" w:space="0" w:color="auto"/>
        <w:bottom w:val="none" w:sz="0" w:space="0" w:color="auto"/>
        <w:right w:val="none" w:sz="0" w:space="0" w:color="auto"/>
      </w:divBdr>
    </w:div>
    <w:div w:id="1193153548">
      <w:marLeft w:val="0"/>
      <w:marRight w:val="0"/>
      <w:marTop w:val="0"/>
      <w:marBottom w:val="0"/>
      <w:divBdr>
        <w:top w:val="none" w:sz="0" w:space="0" w:color="auto"/>
        <w:left w:val="none" w:sz="0" w:space="0" w:color="auto"/>
        <w:bottom w:val="none" w:sz="0" w:space="0" w:color="auto"/>
        <w:right w:val="none" w:sz="0" w:space="0" w:color="auto"/>
      </w:divBdr>
    </w:div>
    <w:div w:id="14563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Admin</cp:lastModifiedBy>
  <cp:revision>4</cp:revision>
  <cp:lastPrinted>2022-03-21T05:54:00Z</cp:lastPrinted>
  <dcterms:created xsi:type="dcterms:W3CDTF">2022-02-07T04:28:00Z</dcterms:created>
  <dcterms:modified xsi:type="dcterms:W3CDTF">2022-03-21T05:54:00Z</dcterms:modified>
</cp:coreProperties>
</file>